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64961" w:rsidRDefault="00E64961" w:rsidP="00F2017F">
      <w:pPr>
        <w:pStyle w:val="NormalWeb"/>
        <w:spacing w:before="0" w:beforeAutospacing="0" w:after="0" w:afterAutospacing="0" w:line="480" w:lineRule="auto"/>
        <w:rPr>
          <w:color w:val="1C1E29"/>
        </w:rPr>
      </w:pPr>
      <w:r>
        <w:rPr>
          <w:color w:val="1C1E29"/>
        </w:rPr>
        <w:t> </w:t>
      </w:r>
    </w:p>
    <w:p w:rsidR="00E64961" w:rsidRDefault="00E64961" w:rsidP="006F0758">
      <w:pPr>
        <w:pStyle w:val="NormalWeb"/>
        <w:spacing w:before="0" w:beforeAutospacing="0" w:after="0" w:afterAutospacing="0" w:line="480" w:lineRule="auto"/>
        <w:ind w:firstLine="720"/>
        <w:rPr>
          <w:color w:val="1C1E29"/>
        </w:rPr>
      </w:pPr>
      <w:r>
        <w:rPr>
          <w:color w:val="1C1E29"/>
        </w:rPr>
        <w:t> </w:t>
      </w:r>
    </w:p>
    <w:p w:rsidR="006F0758" w:rsidRDefault="006F0758" w:rsidP="006F0758">
      <w:pPr>
        <w:pStyle w:val="NormalWeb"/>
        <w:spacing w:before="0" w:beforeAutospacing="0" w:after="0" w:afterAutospacing="0" w:line="480" w:lineRule="auto"/>
        <w:rPr>
          <w:color w:val="1C1E29"/>
        </w:rPr>
      </w:pPr>
    </w:p>
    <w:p w:rsidR="006F0758" w:rsidRDefault="006F0758" w:rsidP="006F0758">
      <w:pPr>
        <w:pStyle w:val="NormalWeb"/>
        <w:spacing w:before="0" w:beforeAutospacing="0" w:after="0" w:afterAutospacing="0" w:line="480" w:lineRule="auto"/>
        <w:rPr>
          <w:color w:val="1C1E29"/>
        </w:rPr>
      </w:pPr>
    </w:p>
    <w:p w:rsidR="006F0758" w:rsidRDefault="006F0758" w:rsidP="006F0758">
      <w:pPr>
        <w:pStyle w:val="NormalWeb"/>
        <w:spacing w:before="0" w:beforeAutospacing="0" w:after="0" w:afterAutospacing="0" w:line="480" w:lineRule="auto"/>
        <w:rPr>
          <w:color w:val="1C1E29"/>
        </w:rPr>
      </w:pPr>
    </w:p>
    <w:p w:rsidR="006F0758" w:rsidRDefault="006F0758" w:rsidP="006F0758">
      <w:pPr>
        <w:pStyle w:val="NormalWeb"/>
        <w:spacing w:before="0" w:beforeAutospacing="0" w:after="0" w:afterAutospacing="0" w:line="480" w:lineRule="auto"/>
        <w:jc w:val="center"/>
        <w:rPr>
          <w:color w:val="1C1E29"/>
        </w:rPr>
      </w:pPr>
    </w:p>
    <w:p w:rsidR="006F0758" w:rsidRDefault="006F0758" w:rsidP="006F0758">
      <w:pPr>
        <w:pStyle w:val="NormalWeb"/>
        <w:spacing w:before="0" w:beforeAutospacing="0" w:after="0" w:afterAutospacing="0" w:line="480" w:lineRule="auto"/>
        <w:jc w:val="center"/>
        <w:rPr>
          <w:color w:val="1C1E29"/>
        </w:rPr>
      </w:pPr>
    </w:p>
    <w:p w:rsidR="006F0758" w:rsidRDefault="006F0758" w:rsidP="006F0758">
      <w:pPr>
        <w:pStyle w:val="NormalWeb"/>
        <w:spacing w:before="0" w:beforeAutospacing="0" w:after="0" w:afterAutospacing="0" w:line="480" w:lineRule="auto"/>
        <w:jc w:val="center"/>
        <w:rPr>
          <w:color w:val="1C1E29"/>
        </w:rPr>
      </w:pPr>
    </w:p>
    <w:p w:rsidR="006F0758" w:rsidRDefault="006F0758" w:rsidP="006F0758">
      <w:pPr>
        <w:pStyle w:val="NormalWeb"/>
        <w:spacing w:before="0" w:beforeAutospacing="0" w:after="0" w:afterAutospacing="0" w:line="480" w:lineRule="auto"/>
        <w:jc w:val="center"/>
        <w:rPr>
          <w:color w:val="1C1E29"/>
        </w:rPr>
      </w:pPr>
    </w:p>
    <w:p w:rsidR="006F0758" w:rsidRDefault="006F0758" w:rsidP="006F0758">
      <w:pPr>
        <w:pStyle w:val="NormalWeb"/>
        <w:spacing w:before="0" w:beforeAutospacing="0" w:after="0" w:afterAutospacing="0" w:line="480" w:lineRule="auto"/>
        <w:jc w:val="center"/>
        <w:rPr>
          <w:color w:val="1C1E29"/>
        </w:rPr>
      </w:pPr>
    </w:p>
    <w:p w:rsidR="006F0758" w:rsidRDefault="006F0758" w:rsidP="006F0758">
      <w:pPr>
        <w:pStyle w:val="NormalWeb"/>
        <w:spacing w:before="0" w:beforeAutospacing="0" w:after="0" w:afterAutospacing="0" w:line="480" w:lineRule="auto"/>
        <w:jc w:val="center"/>
        <w:rPr>
          <w:color w:val="1C1E29"/>
        </w:rPr>
      </w:pPr>
    </w:p>
    <w:p w:rsidR="00E64961" w:rsidRDefault="00E64961" w:rsidP="006F0758">
      <w:pPr>
        <w:pStyle w:val="NormalWeb"/>
        <w:spacing w:before="0" w:beforeAutospacing="0" w:after="0" w:afterAutospacing="0" w:line="480" w:lineRule="auto"/>
        <w:jc w:val="center"/>
        <w:rPr>
          <w:color w:val="1C1E29"/>
        </w:rPr>
      </w:pPr>
      <w:r>
        <w:rPr>
          <w:color w:val="1C1E29"/>
        </w:rPr>
        <w:t>Legal Aspects of Criminal Justice Management: Impact of Collective Bargaining in Law enforcement</w:t>
      </w:r>
    </w:p>
    <w:p w:rsidR="006F0758" w:rsidRDefault="006F0758" w:rsidP="006F0758">
      <w:pPr>
        <w:pStyle w:val="NormalWeb"/>
        <w:spacing w:before="0" w:beforeAutospacing="0" w:after="0" w:afterAutospacing="0" w:line="480" w:lineRule="auto"/>
        <w:jc w:val="center"/>
        <w:rPr>
          <w:color w:val="1C1E29"/>
        </w:rPr>
      </w:pPr>
      <w:r>
        <w:rPr>
          <w:color w:val="1C1E29"/>
        </w:rPr>
        <w:t>Name</w:t>
      </w:r>
    </w:p>
    <w:p w:rsidR="00E64961" w:rsidRDefault="00E64961" w:rsidP="006F0758">
      <w:pPr>
        <w:pStyle w:val="NormalWeb"/>
        <w:spacing w:before="0" w:beforeAutospacing="0" w:after="0" w:afterAutospacing="0" w:line="480" w:lineRule="auto"/>
        <w:jc w:val="center"/>
        <w:rPr>
          <w:color w:val="1C1E29"/>
        </w:rPr>
      </w:pPr>
      <w:r>
        <w:rPr>
          <w:color w:val="1C1E29"/>
        </w:rPr>
        <w:t>Institution:</w:t>
      </w:r>
    </w:p>
    <w:p w:rsidR="00E64961" w:rsidRDefault="00E64961" w:rsidP="006F0758">
      <w:pPr>
        <w:pStyle w:val="NormalWeb"/>
        <w:spacing w:before="0" w:beforeAutospacing="0" w:after="0" w:afterAutospacing="0" w:line="480" w:lineRule="auto"/>
        <w:jc w:val="center"/>
        <w:rPr>
          <w:color w:val="1C1E29"/>
        </w:rPr>
      </w:pPr>
      <w:r>
        <w:rPr>
          <w:color w:val="1C1E29"/>
        </w:rPr>
        <w:t>Date:</w:t>
      </w:r>
    </w:p>
    <w:p w:rsidR="00E64961" w:rsidRDefault="00E64961" w:rsidP="006F0758">
      <w:pPr>
        <w:pStyle w:val="NormalWeb"/>
        <w:spacing w:before="0" w:beforeAutospacing="0" w:after="0" w:afterAutospacing="0" w:line="480" w:lineRule="auto"/>
        <w:ind w:firstLine="720"/>
        <w:rPr>
          <w:color w:val="1C1E29"/>
        </w:rPr>
      </w:pPr>
      <w:r>
        <w:rPr>
          <w:color w:val="1C1E29"/>
        </w:rPr>
        <w:t> </w:t>
      </w:r>
    </w:p>
    <w:p w:rsidR="00E64961" w:rsidRDefault="00E64961" w:rsidP="006F0758">
      <w:pPr>
        <w:pStyle w:val="NormalWeb"/>
        <w:spacing w:before="0" w:beforeAutospacing="0" w:after="0" w:afterAutospacing="0" w:line="480" w:lineRule="auto"/>
        <w:ind w:firstLine="720"/>
        <w:rPr>
          <w:color w:val="1C1E29"/>
        </w:rPr>
      </w:pPr>
      <w:r>
        <w:rPr>
          <w:color w:val="1C1E29"/>
        </w:rPr>
        <w:t> </w:t>
      </w:r>
    </w:p>
    <w:p w:rsidR="00E64961" w:rsidRDefault="00E64961" w:rsidP="006F0758">
      <w:pPr>
        <w:pStyle w:val="NormalWeb"/>
        <w:spacing w:before="0" w:beforeAutospacing="0" w:after="0" w:afterAutospacing="0" w:line="480" w:lineRule="auto"/>
        <w:ind w:firstLine="720"/>
        <w:rPr>
          <w:color w:val="1C1E29"/>
        </w:rPr>
      </w:pPr>
    </w:p>
    <w:p w:rsidR="006F0758" w:rsidRDefault="006F0758" w:rsidP="006F0758">
      <w:pPr>
        <w:pStyle w:val="NormalWeb"/>
        <w:spacing w:before="0" w:beforeAutospacing="0" w:after="0" w:afterAutospacing="0" w:line="480" w:lineRule="auto"/>
        <w:rPr>
          <w:color w:val="1C1E29"/>
        </w:rPr>
      </w:pPr>
    </w:p>
    <w:p w:rsidR="006F0758" w:rsidRDefault="006F0758" w:rsidP="006F0758">
      <w:pPr>
        <w:pStyle w:val="NormalWeb"/>
        <w:spacing w:before="0" w:beforeAutospacing="0" w:after="0" w:afterAutospacing="0" w:line="480" w:lineRule="auto"/>
        <w:rPr>
          <w:color w:val="1C1E29"/>
        </w:rPr>
      </w:pPr>
    </w:p>
    <w:p w:rsidR="006F0758" w:rsidRDefault="006F0758" w:rsidP="006F0758">
      <w:pPr>
        <w:pStyle w:val="NormalWeb"/>
        <w:spacing w:before="0" w:beforeAutospacing="0" w:after="0" w:afterAutospacing="0" w:line="480" w:lineRule="auto"/>
        <w:rPr>
          <w:color w:val="1C1E29"/>
        </w:rPr>
      </w:pPr>
    </w:p>
    <w:p w:rsidR="006F0758" w:rsidRDefault="006F0758" w:rsidP="006F0758">
      <w:pPr>
        <w:pStyle w:val="NormalWeb"/>
        <w:spacing w:before="0" w:beforeAutospacing="0" w:after="0" w:afterAutospacing="0" w:line="480" w:lineRule="auto"/>
        <w:rPr>
          <w:color w:val="1C1E29"/>
        </w:rPr>
      </w:pPr>
    </w:p>
    <w:p w:rsidR="00E64961" w:rsidRDefault="00E64961" w:rsidP="006F0758">
      <w:pPr>
        <w:pStyle w:val="NormalWeb"/>
        <w:spacing w:before="0" w:beforeAutospacing="0" w:after="0" w:afterAutospacing="0" w:line="480" w:lineRule="auto"/>
        <w:jc w:val="center"/>
        <w:rPr>
          <w:color w:val="1C1E29"/>
        </w:rPr>
      </w:pPr>
      <w:r>
        <w:rPr>
          <w:color w:val="1C1E29"/>
        </w:rPr>
        <w:lastRenderedPageBreak/>
        <w:t>Impact of Collective Bargaining in Law enforcement</w:t>
      </w:r>
    </w:p>
    <w:p w:rsidR="00E64961" w:rsidRDefault="00E64961" w:rsidP="006F0758">
      <w:pPr>
        <w:pStyle w:val="NormalWeb"/>
        <w:spacing w:before="0" w:beforeAutospacing="0" w:after="0" w:afterAutospacing="0" w:line="480" w:lineRule="auto"/>
        <w:jc w:val="center"/>
        <w:rPr>
          <w:color w:val="1C1E29"/>
        </w:rPr>
      </w:pPr>
      <w:r>
        <w:rPr>
          <w:rStyle w:val="Strong"/>
          <w:color w:val="1C1E29"/>
        </w:rPr>
        <w:t>Introduction</w:t>
      </w:r>
    </w:p>
    <w:p w:rsidR="00E64961" w:rsidRDefault="00E64961" w:rsidP="006F0758">
      <w:pPr>
        <w:pStyle w:val="NormalWeb"/>
        <w:spacing w:before="0" w:beforeAutospacing="0" w:after="0" w:afterAutospacing="0" w:line="480" w:lineRule="auto"/>
        <w:ind w:firstLine="720"/>
        <w:rPr>
          <w:color w:val="1C1E29"/>
        </w:rPr>
      </w:pPr>
      <w:r>
        <w:rPr>
          <w:color w:val="1C1E29"/>
        </w:rPr>
        <w:t>Industrial revolutions led to the establishment of police unions as a result of labor movements in the early 1990s. Boston Police Department was the first police department to form a police association (Fisk &amp; Richardson, 2017). The association was necessitated by the need to fight for their rights. For instance, Boston police officers failed to receive any pay increase from 1898 to 1913 and were even compelled to pay for uniforms and work for 72 hours a week. In association with the American Federation of Labor (AFL), Boston Cops initiated an affiliate union. Consequently, 17 union leaders were suspended from the job, which resulted in most of the police officers in Boston to walk off the job(Fisk &amp; Richardson, 2017). After the walkout, violence was witnessed in the city though it was against the federal law for police officers to strike. Despite the reluctance of the authorities against police unions, officers continued to unionize and to date majority of police officers are members of a collective bargaining unit. The majority of new officers today probably do not understand what was it not because of what happened; police officers would not be enjoying the rights to better wages and working conditions that they enjoy today. </w:t>
      </w:r>
    </w:p>
    <w:p w:rsidR="00E64961" w:rsidRDefault="00E64961" w:rsidP="006F0758">
      <w:pPr>
        <w:pStyle w:val="NormalWeb"/>
        <w:spacing w:before="0" w:beforeAutospacing="0" w:after="0" w:afterAutospacing="0" w:line="480" w:lineRule="auto"/>
        <w:jc w:val="center"/>
        <w:rPr>
          <w:color w:val="1C1E29"/>
        </w:rPr>
      </w:pPr>
      <w:r>
        <w:rPr>
          <w:rStyle w:val="Strong"/>
          <w:color w:val="1C1E29"/>
        </w:rPr>
        <w:t>Research question</w:t>
      </w:r>
    </w:p>
    <w:p w:rsidR="00E64961" w:rsidRDefault="00E64961" w:rsidP="006F0758">
      <w:pPr>
        <w:pStyle w:val="NormalWeb"/>
        <w:spacing w:before="0" w:beforeAutospacing="0" w:after="0" w:afterAutospacing="0" w:line="480" w:lineRule="auto"/>
        <w:ind w:left="720"/>
        <w:rPr>
          <w:color w:val="1C1E29"/>
        </w:rPr>
      </w:pPr>
      <w:r>
        <w:rPr>
          <w:color w:val="1C1E29"/>
        </w:rPr>
        <w:t>1. Are police unions necessary in the collective bargaining of law enforcement officers? </w:t>
      </w:r>
    </w:p>
    <w:p w:rsidR="00E64961" w:rsidRDefault="00E64961" w:rsidP="006F0758">
      <w:pPr>
        <w:pStyle w:val="NormalWeb"/>
        <w:spacing w:before="0" w:beforeAutospacing="0" w:after="0" w:afterAutospacing="0" w:line="480" w:lineRule="auto"/>
        <w:ind w:left="720"/>
        <w:rPr>
          <w:color w:val="1C1E29"/>
        </w:rPr>
      </w:pPr>
      <w:r>
        <w:rPr>
          <w:color w:val="1C1E29"/>
        </w:rPr>
        <w:t>2. Does collective bargaining impede organizational reform and insulate officers from discipline for misconduct?</w:t>
      </w:r>
    </w:p>
    <w:p w:rsidR="00E64961" w:rsidRDefault="00E64961" w:rsidP="006F0758">
      <w:pPr>
        <w:pStyle w:val="NormalWeb"/>
        <w:spacing w:before="0" w:beforeAutospacing="0" w:after="0" w:afterAutospacing="0" w:line="480" w:lineRule="auto"/>
        <w:jc w:val="center"/>
        <w:rPr>
          <w:color w:val="1C1E29"/>
        </w:rPr>
      </w:pPr>
      <w:r>
        <w:rPr>
          <w:rStyle w:val="Strong"/>
          <w:color w:val="1C1E29"/>
        </w:rPr>
        <w:t>Literature Review</w:t>
      </w:r>
    </w:p>
    <w:p w:rsidR="00E64961" w:rsidRDefault="00E64961" w:rsidP="006F0758">
      <w:pPr>
        <w:pStyle w:val="NormalWeb"/>
        <w:spacing w:before="0" w:beforeAutospacing="0" w:after="0" w:afterAutospacing="0" w:line="480" w:lineRule="auto"/>
        <w:ind w:firstLine="720"/>
        <w:rPr>
          <w:color w:val="1C1E29"/>
        </w:rPr>
      </w:pPr>
      <w:r>
        <w:rPr>
          <w:color w:val="1C1E29"/>
        </w:rPr>
        <w:t xml:space="preserve">Since police unions were formed, there have been gradual changes in the way procedures, and policies are developed. In police departments nowadays, managers do no longer make an </w:t>
      </w:r>
      <w:r>
        <w:rPr>
          <w:color w:val="1C1E29"/>
        </w:rPr>
        <w:lastRenderedPageBreak/>
        <w:t>autonomous executive decision, but union representatives play a critical role in delivering those decisions. For instance, in the implementation of warning systems, representatives fro</w:t>
      </w:r>
      <w:r w:rsidR="00F2017F">
        <w:rPr>
          <w:color w:val="1C1E29"/>
        </w:rPr>
        <w:t>m police unions are incorporated</w:t>
      </w:r>
      <w:r>
        <w:rPr>
          <w:color w:val="1C1E29"/>
        </w:rPr>
        <w:t xml:space="preserve"> from the beginning of the planning to avoid conflicts that may emerge later (Najita &amp; Stern, 2015). Collective bargaining is the process that involves the union representatives in discussing matters affecting officers. The primary purpose of collective bargaining is negotiating for belter economic benefits and working conditions of officers. Recent studies confirm that over 70% of collective bargaining intentions are driven towards wages, and incentive pays to officers. Police officers through unions have made the police management environment to be difficult because members try to contest the extent of management’s ability to make individual decisions (Hess et al., 2015). According to Community Oriented Policing Services (COPS), one of the most debated policing policies is the historical resistance of civilian boards in regards to the involvement of union representatives in the process of implementing warning systems. </w:t>
      </w:r>
    </w:p>
    <w:p w:rsidR="00E64961" w:rsidRDefault="00E64961" w:rsidP="006F0758">
      <w:pPr>
        <w:pStyle w:val="NormalWeb"/>
        <w:spacing w:before="0" w:beforeAutospacing="0" w:after="0" w:afterAutospacing="0" w:line="480" w:lineRule="auto"/>
        <w:ind w:firstLine="720"/>
        <w:rPr>
          <w:color w:val="1C1E29"/>
        </w:rPr>
      </w:pPr>
      <w:r>
        <w:rPr>
          <w:color w:val="1C1E29"/>
        </w:rPr>
        <w:t>Police unions, just like any other labor unions, are established with the significant role of advocating for the rights of its members (Dharmapala et al., 2018). Representing members legally is the number one responsibility for unions. Studies show that the majority of members of the public support the agendas of labor unions but are against police unions. Even a member of othe</w:t>
      </w:r>
      <w:r w:rsidR="00294BA4">
        <w:rPr>
          <w:color w:val="1C1E29"/>
        </w:rPr>
        <w:t>r labor unions like education is</w:t>
      </w:r>
      <w:r>
        <w:rPr>
          <w:color w:val="1C1E29"/>
        </w:rPr>
        <w:t xml:space="preserve"> reserved when it comes to the role of police unions. Not once have members of the public protested against police officers' conduct on the streets and criticizing their union leaders in depending members and calling for the abolishment of these police unions (McCormick, 2015). However, as cited by Dharmapala et al., (2018), the legal representation of police officers should be viewed by members of the public as a channel of improving police-citizen relationships because everyone makes mistakes.</w:t>
      </w:r>
    </w:p>
    <w:p w:rsidR="00E64961" w:rsidRDefault="00E64961" w:rsidP="006F0758">
      <w:pPr>
        <w:pStyle w:val="NormalWeb"/>
        <w:spacing w:before="0" w:beforeAutospacing="0" w:after="0" w:afterAutospacing="0" w:line="480" w:lineRule="auto"/>
        <w:ind w:firstLine="720"/>
        <w:rPr>
          <w:color w:val="1C1E29"/>
        </w:rPr>
      </w:pPr>
      <w:r>
        <w:rPr>
          <w:color w:val="1C1E29"/>
        </w:rPr>
        <w:lastRenderedPageBreak/>
        <w:t>Police unions are guided by Sir Robert Peel’s 5th principle “to seek and preserve public favor, not by pandering too public opinion but by constantly demonstrating absolute impartial service to the law” (Najita &amp; Stern, 2015). At times, police unions have been blamed for exhibiting impartial conduct by endorsing politicians. It is essential that police unions focus on their advocacy mandate and avoid endorsing political candidates. Before, endorsement of politicians by police unions was viewed as a statement regarding fighting of crime but not anymore (Najita &amp; Stern, 2015). Police endorsements are no longer that favorable today and are seen as an ineffective method of mobilizing votes because of the changed public view of police unions and the fact that not many police officers live or vote within the cities they work. </w:t>
      </w:r>
    </w:p>
    <w:p w:rsidR="00E64961" w:rsidRDefault="00E64961" w:rsidP="006F0758">
      <w:pPr>
        <w:pStyle w:val="NormalWeb"/>
        <w:spacing w:before="0" w:beforeAutospacing="0" w:after="0" w:afterAutospacing="0" w:line="480" w:lineRule="auto"/>
        <w:ind w:firstLine="720"/>
        <w:rPr>
          <w:color w:val="1C1E29"/>
        </w:rPr>
      </w:pPr>
      <w:r>
        <w:rPr>
          <w:color w:val="1C1E29"/>
        </w:rPr>
        <w:t>It is a common notion among police officers that collective bargaining through police unions makes it easier to address work-related issues as opposed to the fighting of these change</w:t>
      </w:r>
      <w:r w:rsidR="00AA748A">
        <w:rPr>
          <w:color w:val="1C1E29"/>
        </w:rPr>
        <w:t>s by individual police officers</w:t>
      </w:r>
      <w:r>
        <w:rPr>
          <w:color w:val="1C1E29"/>
        </w:rPr>
        <w:t xml:space="preserve"> (Najita &amp; Stern, 2015). Over the years, scholars have gained significant interest in studying the influence of police unions in police policies and especially in the administration of discipline in reported misconduct cases perpetrated by police officers. The US Department of Justice has over the years outlined, through a series of articles, the difficulties created by labor unions in the implementation of new policing policies (Fisk &amp; Richardson, 2017). There has been increased scrutiny of police chiefs by union officials when attempts are made to implement changes in police departments to make it more innovative, professional, and disciplined. Disputes have constants rose when police officers are affected by department changes. </w:t>
      </w:r>
    </w:p>
    <w:p w:rsidR="00E64961" w:rsidRDefault="00E64961" w:rsidP="006F0758">
      <w:pPr>
        <w:pStyle w:val="NormalWeb"/>
        <w:spacing w:before="0" w:beforeAutospacing="0" w:after="0" w:afterAutospacing="0" w:line="480" w:lineRule="auto"/>
        <w:ind w:firstLine="720"/>
        <w:rPr>
          <w:color w:val="1C1E29"/>
        </w:rPr>
      </w:pPr>
      <w:r>
        <w:rPr>
          <w:color w:val="1C1E29"/>
        </w:rPr>
        <w:t xml:space="preserve">Cries by the management of police departments indicate that management feels they must ensure smooth operations where on the other hand union representatives think they need to air their view in policy changes that impact officers (Hess et al., 2015). It is this conflict of interest </w:t>
      </w:r>
      <w:r>
        <w:rPr>
          <w:color w:val="1C1E29"/>
        </w:rPr>
        <w:lastRenderedPageBreak/>
        <w:t>that creates a biased attitude towards union employees and labor negotiations. On the other hand, unions tend to stand against the implementation of progressive police programs like the Civilian Review Boards, changes in disciplinary procedures, lateral entry, and promotion procedures (McCormick, 2015). This is motivated by the fact that union representatives feel they need to be directly involved in any changes that directly affect officers. Unions have been gaining influence, even negotiating existing laws that deal with investigations and accountability reviews. For example, union representatives were able to negotiate control of the constitution of the Office of Professional Accountability (OPA) in Seattle that deals with civilian complaints and internal police investigations. OPA is struggling to take control of certain investigation practices that are objected by police unions leading to bumpy relationships (McCormick, 2015). </w:t>
      </w:r>
    </w:p>
    <w:p w:rsidR="00E64961" w:rsidRDefault="00E64961" w:rsidP="006F0758">
      <w:pPr>
        <w:pStyle w:val="NormalWeb"/>
        <w:spacing w:before="0" w:beforeAutospacing="0" w:after="0" w:afterAutospacing="0" w:line="480" w:lineRule="auto"/>
        <w:ind w:firstLine="720"/>
        <w:rPr>
          <w:color w:val="1C1E29"/>
        </w:rPr>
      </w:pPr>
      <w:r>
        <w:rPr>
          <w:color w:val="1C1E29"/>
        </w:rPr>
        <w:t>The existence of conflicts between labor unions and police management since the establishment of police unions is dearly needed for the existence of unions. It is by the distrusting nature of unions towards any changes in policing policies and programs that leaders are viewed by union members to be doing their duty (Dharmapala et al., 2018). Union leaders get members' trust by maintaining a constant conflict with the management. Sadly, these conflicts keep hindering the police department from implementing innovative policies that make the agency better in service delivery. </w:t>
      </w:r>
    </w:p>
    <w:p w:rsidR="00E64961" w:rsidRDefault="00E64961" w:rsidP="006F0758">
      <w:pPr>
        <w:pStyle w:val="NormalWeb"/>
        <w:spacing w:before="0" w:beforeAutospacing="0" w:after="0" w:afterAutospacing="0" w:line="480" w:lineRule="auto"/>
        <w:ind w:firstLine="720"/>
        <w:rPr>
          <w:color w:val="1C1E29"/>
        </w:rPr>
      </w:pPr>
      <w:r>
        <w:rPr>
          <w:color w:val="1C1E29"/>
        </w:rPr>
        <w:t xml:space="preserve">A study of federal consent decrees shows that organizations at municipal levels are pushed into implementing changes that are deemed necessary by the federal government regardless of whether unions contest them in court. In Pittsburg, a consent decree was filed in after the police department implemented a warning system (Dharmapala et al., 2018). Officers claimed to have been alienated in the implementation of the reforms when the Department of Justice failed to consult union officials on the matter. Another consent decree was filed in 1999 </w:t>
      </w:r>
      <w:r>
        <w:rPr>
          <w:color w:val="1C1E29"/>
        </w:rPr>
        <w:lastRenderedPageBreak/>
        <w:t>when the New Jersey police department incorporated a clause to install video recorders in all patrol vehicles. Video recorders are essential forms of evidence in reviewing police conduct hence the reason for resistance. </w:t>
      </w:r>
    </w:p>
    <w:p w:rsidR="00E64961" w:rsidRDefault="00E64961" w:rsidP="006F0758">
      <w:pPr>
        <w:pStyle w:val="NormalWeb"/>
        <w:spacing w:before="0" w:beforeAutospacing="0" w:after="0" w:afterAutospacing="0" w:line="480" w:lineRule="auto"/>
        <w:ind w:firstLine="720"/>
        <w:rPr>
          <w:color w:val="1C1E29"/>
        </w:rPr>
      </w:pPr>
      <w:r>
        <w:rPr>
          <w:color w:val="1C1E29"/>
        </w:rPr>
        <w:t>Citizen oversight authority (Civilian Review Boards) was revived in the 1970s due to increased police brutality cases and the violation of civil rights. Currently, over 80% of large police departments have these citizen oversight representatives; however, there has been consistent opposition (McCormick, 2015). An examination of collective bargaining agreements indicates that the clauses that limit the involvement of third parties increased from 8 to 14 percent in the period between 1981 and 1991(Bies, 2017). Although limited and opposed in the level of contribution, citizen oversight is critical and comes with a lot of benefits. Also, the quality of those appointed in the monitoring is essential than the number of members appointed. Researches show that only a significantly low number of complaints raised are sustained and rarely led to disciplinary actions being taken against the perpetrators (Bies, 2017). Police unions’ resistance of civilian review boards is guided by the notion that civilians don’t understand police culture; hence, such decisions are better left to internal police investigators. However, activists of civil rights argue that external agencies are better positioned to conduct impartial investigations. </w:t>
      </w:r>
    </w:p>
    <w:p w:rsidR="00E64961" w:rsidRDefault="00E64961" w:rsidP="006F0758">
      <w:pPr>
        <w:pStyle w:val="NormalWeb"/>
        <w:spacing w:before="0" w:beforeAutospacing="0" w:after="0" w:afterAutospacing="0" w:line="480" w:lineRule="auto"/>
        <w:jc w:val="center"/>
        <w:rPr>
          <w:color w:val="1C1E29"/>
        </w:rPr>
      </w:pPr>
      <w:r>
        <w:rPr>
          <w:rStyle w:val="Strong"/>
          <w:color w:val="1C1E29"/>
        </w:rPr>
        <w:t>Conclusion</w:t>
      </w:r>
    </w:p>
    <w:p w:rsidR="00E64961" w:rsidRDefault="00E64961" w:rsidP="006F0758">
      <w:pPr>
        <w:pStyle w:val="NormalWeb"/>
        <w:spacing w:before="0" w:beforeAutospacing="0" w:after="0" w:afterAutospacing="0" w:line="480" w:lineRule="auto"/>
        <w:ind w:firstLine="720"/>
        <w:rPr>
          <w:color w:val="1C1E29"/>
        </w:rPr>
      </w:pPr>
      <w:r>
        <w:rPr>
          <w:color w:val="1C1E29"/>
        </w:rPr>
        <w:t xml:space="preserve">Given the continued increase in labor unions over the decades, more police agencies are involved in collective bargaining, taking the autonomous power of decision making from the management officers. A good number of studies have examined the importance of collective bargaining to officers and its influence on the administration of justice for misconduct among police officers. Collective bargaining agreements have resulted in the improved economic and working conditions of officers. At the same time, police unions have impeded the </w:t>
      </w:r>
      <w:r>
        <w:rPr>
          <w:color w:val="1C1E29"/>
        </w:rPr>
        <w:lastRenderedPageBreak/>
        <w:t>implementation of progressive policing programs and the involvement of citizen oversight boards in resolving complaints against officers. </w:t>
      </w:r>
    </w:p>
    <w:p w:rsidR="0030487A" w:rsidRDefault="00183420" w:rsidP="006F0758">
      <w:pPr>
        <w:spacing w:line="480" w:lineRule="auto"/>
        <w:ind w:firstLine="720"/>
        <w:rPr>
          <w:rFonts w:ascii="Times New Roman" w:eastAsia="Times New Roman" w:hAnsi="Times New Roman" w:cs="Times New Roman"/>
          <w:sz w:val="24"/>
          <w:szCs w:val="24"/>
        </w:rPr>
      </w:pPr>
      <w:r>
        <w:br w:type="page"/>
      </w:r>
    </w:p>
    <w:p w:rsidR="0030487A" w:rsidRPr="00F2017F" w:rsidRDefault="00183420" w:rsidP="006F0758">
      <w:pPr>
        <w:spacing w:line="480" w:lineRule="auto"/>
        <w:jc w:val="center"/>
        <w:rPr>
          <w:rFonts w:ascii="Times New Roman" w:eastAsia="Times New Roman" w:hAnsi="Times New Roman" w:cs="Times New Roman"/>
          <w:sz w:val="24"/>
          <w:szCs w:val="24"/>
        </w:rPr>
      </w:pPr>
      <w:bookmarkStart w:id="0" w:name="_gjdgxs" w:colFirst="0" w:colLast="0"/>
      <w:bookmarkEnd w:id="0"/>
      <w:r w:rsidRPr="00F2017F">
        <w:rPr>
          <w:rFonts w:ascii="Times New Roman" w:eastAsia="Times New Roman" w:hAnsi="Times New Roman" w:cs="Times New Roman"/>
          <w:sz w:val="24"/>
          <w:szCs w:val="24"/>
        </w:rPr>
        <w:lastRenderedPageBreak/>
        <w:t>References</w:t>
      </w:r>
    </w:p>
    <w:p w:rsidR="0030487A" w:rsidRDefault="00183420" w:rsidP="006F0758">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Bies, K. J. (2017).</w:t>
      </w:r>
      <w:bookmarkStart w:id="1" w:name="_GoBack"/>
      <w:bookmarkEnd w:id="1"/>
      <w:r>
        <w:rPr>
          <w:rFonts w:ascii="Times New Roman" w:eastAsia="Times New Roman" w:hAnsi="Times New Roman" w:cs="Times New Roman"/>
          <w:color w:val="222222"/>
          <w:sz w:val="24"/>
          <w:szCs w:val="24"/>
        </w:rPr>
        <w:t xml:space="preserve"> Let the Sunshine </w:t>
      </w:r>
      <w:r w:rsidR="006F0758">
        <w:rPr>
          <w:rFonts w:ascii="Times New Roman" w:eastAsia="Times New Roman" w:hAnsi="Times New Roman" w:cs="Times New Roman"/>
          <w:color w:val="222222"/>
          <w:sz w:val="24"/>
          <w:szCs w:val="24"/>
        </w:rPr>
        <w:t>in</w:t>
      </w:r>
      <w:r>
        <w:rPr>
          <w:rFonts w:ascii="Times New Roman" w:eastAsia="Times New Roman" w:hAnsi="Times New Roman" w:cs="Times New Roman"/>
          <w:color w:val="222222"/>
          <w:sz w:val="24"/>
          <w:szCs w:val="24"/>
        </w:rPr>
        <w:t xml:space="preserve">: Illuminating the Powerful Role Police Unions Play in Shielding Officer Misconduct. </w:t>
      </w:r>
      <w:r>
        <w:rPr>
          <w:rFonts w:ascii="Times New Roman" w:eastAsia="Times New Roman" w:hAnsi="Times New Roman" w:cs="Times New Roman"/>
          <w:i/>
          <w:color w:val="222222"/>
          <w:sz w:val="24"/>
          <w:szCs w:val="24"/>
        </w:rPr>
        <w:t>Stan. L. &amp; Pol'y Rev.</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 109.</w:t>
      </w:r>
    </w:p>
    <w:p w:rsidR="0030487A" w:rsidRDefault="00183420" w:rsidP="006F0758">
      <w:pPr>
        <w:spacing w:line="48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Dharmapala, D., McAdams, R. H., &amp; Rappaport, J. (2018). The Effect of Collective Bargaining Rights on Law Enforcement: Evidence from Florida.</w:t>
      </w:r>
    </w:p>
    <w:p w:rsidR="0030487A" w:rsidRDefault="00183420" w:rsidP="006F0758">
      <w:pPr>
        <w:spacing w:line="48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Fisk, C. L., &amp; Richardson, L. S. (2017). Police unions. </w:t>
      </w:r>
      <w:r>
        <w:rPr>
          <w:rFonts w:ascii="Times New Roman" w:eastAsia="Times New Roman" w:hAnsi="Times New Roman" w:cs="Times New Roman"/>
          <w:i/>
          <w:color w:val="222222"/>
          <w:sz w:val="24"/>
          <w:szCs w:val="24"/>
        </w:rPr>
        <w:t>Geo. Wash. L. Rev.</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85</w:t>
      </w:r>
      <w:r>
        <w:rPr>
          <w:rFonts w:ascii="Times New Roman" w:eastAsia="Times New Roman" w:hAnsi="Times New Roman" w:cs="Times New Roman"/>
          <w:color w:val="222222"/>
          <w:sz w:val="24"/>
          <w:szCs w:val="24"/>
        </w:rPr>
        <w:t>, 712.</w:t>
      </w:r>
    </w:p>
    <w:p w:rsidR="0030487A" w:rsidRDefault="00183420" w:rsidP="006F0758">
      <w:pPr>
        <w:spacing w:line="48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Hess, K. M., Orthmann, C. H., &amp; LaDue, S. E. (2015). </w:t>
      </w:r>
      <w:r>
        <w:rPr>
          <w:rFonts w:ascii="Times New Roman" w:eastAsia="Times New Roman" w:hAnsi="Times New Roman" w:cs="Times New Roman"/>
          <w:i/>
          <w:color w:val="222222"/>
          <w:sz w:val="24"/>
          <w:szCs w:val="24"/>
        </w:rPr>
        <w:t>Management and supervision in law enforcement</w:t>
      </w:r>
      <w:r>
        <w:rPr>
          <w:rFonts w:ascii="Times New Roman" w:eastAsia="Times New Roman" w:hAnsi="Times New Roman" w:cs="Times New Roman"/>
          <w:color w:val="222222"/>
          <w:sz w:val="24"/>
          <w:szCs w:val="24"/>
        </w:rPr>
        <w:t>. Cengage Learning.</w:t>
      </w:r>
    </w:p>
    <w:p w:rsidR="0030487A" w:rsidRDefault="00183420" w:rsidP="006F0758">
      <w:pPr>
        <w:spacing w:line="48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McCormick, M. L. (2015). Our Uneasiness with Police Unions: Po</w:t>
      </w:r>
      <w:r w:rsidR="006F0758">
        <w:rPr>
          <w:rFonts w:ascii="Times New Roman" w:eastAsia="Times New Roman" w:hAnsi="Times New Roman" w:cs="Times New Roman"/>
          <w:color w:val="222222"/>
          <w:sz w:val="24"/>
          <w:szCs w:val="24"/>
        </w:rPr>
        <w:t>wer and Voice for the Powerful.</w:t>
      </w:r>
      <w:r>
        <w:rPr>
          <w:rFonts w:ascii="Times New Roman" w:eastAsia="Times New Roman" w:hAnsi="Times New Roman" w:cs="Times New Roman"/>
          <w:i/>
          <w:color w:val="222222"/>
          <w:sz w:val="24"/>
          <w:szCs w:val="24"/>
        </w:rPr>
        <w:t xml:space="preserve"> Louis U. Pub. L. Rev.</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35</w:t>
      </w:r>
      <w:r>
        <w:rPr>
          <w:rFonts w:ascii="Times New Roman" w:eastAsia="Times New Roman" w:hAnsi="Times New Roman" w:cs="Times New Roman"/>
          <w:color w:val="222222"/>
          <w:sz w:val="24"/>
          <w:szCs w:val="24"/>
        </w:rPr>
        <w:t>, 47.</w:t>
      </w:r>
    </w:p>
    <w:p w:rsidR="0030487A" w:rsidRDefault="00183420" w:rsidP="006F0758">
      <w:pPr>
        <w:spacing w:after="0" w:line="48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Najita, J. M., &amp; Stern, J. L. (2015). </w:t>
      </w:r>
      <w:r>
        <w:rPr>
          <w:rFonts w:ascii="Times New Roman" w:eastAsia="Times New Roman" w:hAnsi="Times New Roman" w:cs="Times New Roman"/>
          <w:i/>
          <w:color w:val="222222"/>
          <w:sz w:val="24"/>
          <w:szCs w:val="24"/>
        </w:rPr>
        <w:t>Collective Bargaining in the Public Sector: The Experience of Eight States: The Experience of Eight States</w:t>
      </w:r>
      <w:r>
        <w:rPr>
          <w:rFonts w:ascii="Times New Roman" w:eastAsia="Times New Roman" w:hAnsi="Times New Roman" w:cs="Times New Roman"/>
          <w:color w:val="222222"/>
          <w:sz w:val="24"/>
          <w:szCs w:val="24"/>
        </w:rPr>
        <w:t>. Routledge.</w:t>
      </w:r>
    </w:p>
    <w:p w:rsidR="0030487A" w:rsidRDefault="0030487A" w:rsidP="006F0758">
      <w:pPr>
        <w:spacing w:line="480" w:lineRule="auto"/>
        <w:ind w:left="720" w:firstLine="720"/>
        <w:rPr>
          <w:rFonts w:ascii="Times New Roman" w:eastAsia="Times New Roman" w:hAnsi="Times New Roman" w:cs="Times New Roman"/>
          <w:sz w:val="24"/>
          <w:szCs w:val="24"/>
        </w:rPr>
      </w:pPr>
    </w:p>
    <w:p w:rsidR="0030487A" w:rsidRDefault="0030487A" w:rsidP="006F0758">
      <w:pPr>
        <w:spacing w:line="480" w:lineRule="auto"/>
        <w:ind w:firstLine="720"/>
        <w:rPr>
          <w:rFonts w:ascii="Times New Roman" w:eastAsia="Times New Roman" w:hAnsi="Times New Roman" w:cs="Times New Roman"/>
          <w:sz w:val="24"/>
          <w:szCs w:val="24"/>
        </w:rPr>
      </w:pPr>
    </w:p>
    <w:p w:rsidR="0030487A" w:rsidRDefault="00183420" w:rsidP="006F0758">
      <w:pPr>
        <w:spacing w:line="480" w:lineRule="auto"/>
        <w:ind w:firstLine="720"/>
        <w:rPr>
          <w:rFonts w:ascii="Times New Roman" w:eastAsia="Times New Roman" w:hAnsi="Times New Roman" w:cs="Times New Roman"/>
          <w:sz w:val="24"/>
          <w:szCs w:val="24"/>
        </w:rPr>
      </w:pPr>
      <w:r>
        <w:br w:type="page"/>
      </w:r>
    </w:p>
    <w:p w:rsidR="0030487A" w:rsidRDefault="0030487A" w:rsidP="006F0758">
      <w:pPr>
        <w:spacing w:line="480" w:lineRule="auto"/>
        <w:ind w:firstLine="720"/>
        <w:rPr>
          <w:rFonts w:ascii="Times New Roman" w:eastAsia="Times New Roman" w:hAnsi="Times New Roman" w:cs="Times New Roman"/>
          <w:sz w:val="24"/>
          <w:szCs w:val="24"/>
        </w:rPr>
      </w:pPr>
    </w:p>
    <w:sectPr w:rsidR="0030487A" w:rsidSect="00430079">
      <w:headerReference w:type="default" r:id="rId7"/>
      <w:headerReference w:type="first" r:id="rId8"/>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A94" w:rsidRDefault="00016A94">
      <w:pPr>
        <w:spacing w:after="0" w:line="240" w:lineRule="auto"/>
      </w:pPr>
      <w:r>
        <w:separator/>
      </w:r>
    </w:p>
  </w:endnote>
  <w:endnote w:type="continuationSeparator" w:id="1">
    <w:p w:rsidR="00016A94" w:rsidRDefault="00016A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A94" w:rsidRDefault="00016A94">
      <w:pPr>
        <w:spacing w:after="0" w:line="240" w:lineRule="auto"/>
      </w:pPr>
      <w:r>
        <w:separator/>
      </w:r>
    </w:p>
  </w:footnote>
  <w:footnote w:type="continuationSeparator" w:id="1">
    <w:p w:rsidR="00016A94" w:rsidRDefault="00016A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7A" w:rsidRPr="009A722E" w:rsidRDefault="00183420">
    <w:pPr>
      <w:spacing w:before="720" w:line="480" w:lineRule="auto"/>
      <w:rPr>
        <w:rFonts w:ascii="Times New Roman" w:eastAsia="Times New Roman" w:hAnsi="Times New Roman" w:cs="Times New Roman"/>
        <w:sz w:val="24"/>
        <w:szCs w:val="24"/>
      </w:rPr>
    </w:pPr>
    <w:r w:rsidRPr="009A722E">
      <w:rPr>
        <w:rFonts w:ascii="Times New Roman" w:eastAsia="Times New Roman" w:hAnsi="Times New Roman" w:cs="Times New Roman"/>
        <w:sz w:val="24"/>
        <w:szCs w:val="24"/>
      </w:rPr>
      <w:t>IMPACT OF COLLECTIVE BARGAINING IN LAW ENFORCEMENT</w:t>
    </w:r>
    <w:r w:rsidRPr="009A722E">
      <w:rPr>
        <w:rFonts w:ascii="Times New Roman" w:eastAsia="Times New Roman" w:hAnsi="Times New Roman" w:cs="Times New Roman"/>
        <w:sz w:val="24"/>
        <w:szCs w:val="24"/>
      </w:rPr>
      <w:tab/>
    </w:r>
    <w:r w:rsidRPr="009A722E">
      <w:rPr>
        <w:rFonts w:ascii="Times New Roman" w:eastAsia="Times New Roman" w:hAnsi="Times New Roman" w:cs="Times New Roman"/>
        <w:sz w:val="24"/>
        <w:szCs w:val="24"/>
      </w:rPr>
      <w:tab/>
    </w:r>
    <w:r w:rsidR="009A722E">
      <w:rPr>
        <w:rFonts w:ascii="Times New Roman" w:eastAsia="Times New Roman" w:hAnsi="Times New Roman" w:cs="Times New Roman"/>
        <w:sz w:val="24"/>
        <w:szCs w:val="24"/>
      </w:rPr>
      <w:t xml:space="preserve">          </w:t>
    </w:r>
    <w:r w:rsidRPr="009A722E">
      <w:rPr>
        <w:rFonts w:ascii="Times New Roman" w:eastAsia="Times New Roman" w:hAnsi="Times New Roman" w:cs="Times New Roman"/>
        <w:sz w:val="24"/>
        <w:szCs w:val="24"/>
      </w:rPr>
      <w:tab/>
    </w:r>
    <w:r w:rsidR="002564BD" w:rsidRPr="009A722E">
      <w:rPr>
        <w:rFonts w:ascii="Times New Roman" w:hAnsi="Times New Roman" w:cs="Times New Roman"/>
        <w:sz w:val="24"/>
        <w:szCs w:val="24"/>
      </w:rPr>
      <w:fldChar w:fldCharType="begin"/>
    </w:r>
    <w:r w:rsidRPr="009A722E">
      <w:rPr>
        <w:rFonts w:ascii="Times New Roman" w:hAnsi="Times New Roman" w:cs="Times New Roman"/>
        <w:sz w:val="24"/>
        <w:szCs w:val="24"/>
      </w:rPr>
      <w:instrText>PAGE</w:instrText>
    </w:r>
    <w:r w:rsidR="002564BD" w:rsidRPr="009A722E">
      <w:rPr>
        <w:rFonts w:ascii="Times New Roman" w:hAnsi="Times New Roman" w:cs="Times New Roman"/>
        <w:sz w:val="24"/>
        <w:szCs w:val="24"/>
      </w:rPr>
      <w:fldChar w:fldCharType="separate"/>
    </w:r>
    <w:r w:rsidR="00F2017F">
      <w:rPr>
        <w:rFonts w:ascii="Times New Roman" w:hAnsi="Times New Roman" w:cs="Times New Roman"/>
        <w:noProof/>
        <w:sz w:val="24"/>
        <w:szCs w:val="24"/>
      </w:rPr>
      <w:t>8</w:t>
    </w:r>
    <w:r w:rsidR="002564BD" w:rsidRPr="009A722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7A" w:rsidRDefault="00183420">
    <w:pPr>
      <w:spacing w:before="72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IMPACT OF COLLECTIVE BARGAINING IN LAW ENFORCEMENT </w:t>
    </w:r>
    <w:r w:rsidR="002564BD">
      <w:fldChar w:fldCharType="begin"/>
    </w:r>
    <w:r>
      <w:instrText>PAGE</w:instrText>
    </w:r>
    <w:r w:rsidR="002564BD">
      <w:fldChar w:fldCharType="separate"/>
    </w:r>
    <w:r w:rsidR="00F2017F">
      <w:rPr>
        <w:noProof/>
      </w:rPr>
      <w:t>1</w:t>
    </w:r>
    <w:r w:rsidR="002564BD">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866F9"/>
    <w:multiLevelType w:val="multilevel"/>
    <w:tmpl w:val="609EF018"/>
    <w:lvl w:ilvl="0">
      <w:start w:val="1"/>
      <w:numFmt w:val="decimal"/>
      <w:lvlText w:val="%1."/>
      <w:lvlJc w:val="left"/>
      <w:pPr>
        <w:ind w:left="0" w:hanging="360"/>
      </w:pPr>
    </w:lvl>
    <w:lvl w:ilvl="1">
      <w:start w:val="1"/>
      <w:numFmt w:val="lowerLetter"/>
      <w:lvlText w:val="%2."/>
      <w:lvlJc w:val="left"/>
      <w:pPr>
        <w:ind w:left="720" w:firstLine="360"/>
      </w:pPr>
    </w:lvl>
    <w:lvl w:ilvl="2">
      <w:start w:val="1"/>
      <w:numFmt w:val="lowerRoman"/>
      <w:lvlText w:val="%3."/>
      <w:lvlJc w:val="right"/>
      <w:pPr>
        <w:ind w:left="1440" w:firstLine="1260"/>
      </w:pPr>
    </w:lvl>
    <w:lvl w:ilvl="3">
      <w:start w:val="1"/>
      <w:numFmt w:val="decimal"/>
      <w:lvlText w:val="%4."/>
      <w:lvlJc w:val="left"/>
      <w:pPr>
        <w:ind w:left="2160" w:firstLine="1800"/>
      </w:pPr>
    </w:lvl>
    <w:lvl w:ilvl="4">
      <w:start w:val="1"/>
      <w:numFmt w:val="lowerLetter"/>
      <w:lvlText w:val="%5."/>
      <w:lvlJc w:val="left"/>
      <w:pPr>
        <w:ind w:left="2880" w:firstLine="2520"/>
      </w:pPr>
    </w:lvl>
    <w:lvl w:ilvl="5">
      <w:start w:val="1"/>
      <w:numFmt w:val="lowerRoman"/>
      <w:lvlText w:val="%6."/>
      <w:lvlJc w:val="right"/>
      <w:pPr>
        <w:ind w:left="3600" w:firstLine="3420"/>
      </w:pPr>
    </w:lvl>
    <w:lvl w:ilvl="6">
      <w:start w:val="1"/>
      <w:numFmt w:val="decimal"/>
      <w:lvlText w:val="%7."/>
      <w:lvlJc w:val="left"/>
      <w:pPr>
        <w:ind w:left="4320" w:firstLine="3960"/>
      </w:pPr>
    </w:lvl>
    <w:lvl w:ilvl="7">
      <w:start w:val="1"/>
      <w:numFmt w:val="lowerLetter"/>
      <w:lvlText w:val="%8."/>
      <w:lvlJc w:val="left"/>
      <w:pPr>
        <w:ind w:left="5040" w:firstLine="4680"/>
      </w:pPr>
    </w:lvl>
    <w:lvl w:ilvl="8">
      <w:start w:val="1"/>
      <w:numFmt w:val="lowerRoman"/>
      <w:lvlText w:val="%9."/>
      <w:lvlJc w:val="right"/>
      <w:pPr>
        <w:ind w:left="5760" w:firstLine="55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30487A"/>
    <w:rsid w:val="00016A94"/>
    <w:rsid w:val="00183420"/>
    <w:rsid w:val="002564BD"/>
    <w:rsid w:val="00294BA4"/>
    <w:rsid w:val="0030487A"/>
    <w:rsid w:val="00377272"/>
    <w:rsid w:val="00430079"/>
    <w:rsid w:val="004C5A13"/>
    <w:rsid w:val="006F0758"/>
    <w:rsid w:val="009A722E"/>
    <w:rsid w:val="00AA748A"/>
    <w:rsid w:val="00E64961"/>
    <w:rsid w:val="00F201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079"/>
  </w:style>
  <w:style w:type="paragraph" w:styleId="Heading1">
    <w:name w:val="heading 1"/>
    <w:basedOn w:val="Normal"/>
    <w:next w:val="Normal"/>
    <w:rsid w:val="00430079"/>
    <w:pPr>
      <w:keepNext/>
      <w:keepLines/>
      <w:spacing w:before="480" w:after="120"/>
      <w:contextualSpacing/>
      <w:outlineLvl w:val="0"/>
    </w:pPr>
    <w:rPr>
      <w:b/>
      <w:sz w:val="48"/>
      <w:szCs w:val="48"/>
    </w:rPr>
  </w:style>
  <w:style w:type="paragraph" w:styleId="Heading2">
    <w:name w:val="heading 2"/>
    <w:basedOn w:val="Normal"/>
    <w:next w:val="Normal"/>
    <w:rsid w:val="00430079"/>
    <w:pPr>
      <w:keepNext/>
      <w:keepLines/>
      <w:spacing w:before="360" w:after="80"/>
      <w:contextualSpacing/>
      <w:outlineLvl w:val="1"/>
    </w:pPr>
    <w:rPr>
      <w:b/>
      <w:sz w:val="36"/>
      <w:szCs w:val="36"/>
    </w:rPr>
  </w:style>
  <w:style w:type="paragraph" w:styleId="Heading3">
    <w:name w:val="heading 3"/>
    <w:basedOn w:val="Normal"/>
    <w:next w:val="Normal"/>
    <w:rsid w:val="00430079"/>
    <w:pPr>
      <w:keepNext/>
      <w:keepLines/>
      <w:spacing w:before="280" w:after="80"/>
      <w:contextualSpacing/>
      <w:outlineLvl w:val="2"/>
    </w:pPr>
    <w:rPr>
      <w:b/>
      <w:sz w:val="28"/>
      <w:szCs w:val="28"/>
    </w:rPr>
  </w:style>
  <w:style w:type="paragraph" w:styleId="Heading4">
    <w:name w:val="heading 4"/>
    <w:basedOn w:val="Normal"/>
    <w:next w:val="Normal"/>
    <w:rsid w:val="00430079"/>
    <w:pPr>
      <w:keepNext/>
      <w:keepLines/>
      <w:spacing w:before="240" w:after="40"/>
      <w:contextualSpacing/>
      <w:outlineLvl w:val="3"/>
    </w:pPr>
    <w:rPr>
      <w:b/>
      <w:sz w:val="24"/>
      <w:szCs w:val="24"/>
    </w:rPr>
  </w:style>
  <w:style w:type="paragraph" w:styleId="Heading5">
    <w:name w:val="heading 5"/>
    <w:basedOn w:val="Normal"/>
    <w:next w:val="Normal"/>
    <w:rsid w:val="00430079"/>
    <w:pPr>
      <w:keepNext/>
      <w:keepLines/>
      <w:spacing w:before="220" w:after="40"/>
      <w:contextualSpacing/>
      <w:outlineLvl w:val="4"/>
    </w:pPr>
    <w:rPr>
      <w:b/>
    </w:rPr>
  </w:style>
  <w:style w:type="paragraph" w:styleId="Heading6">
    <w:name w:val="heading 6"/>
    <w:basedOn w:val="Normal"/>
    <w:next w:val="Normal"/>
    <w:rsid w:val="00430079"/>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30079"/>
    <w:pPr>
      <w:keepNext/>
      <w:keepLines/>
      <w:spacing w:before="480" w:after="120"/>
      <w:contextualSpacing/>
    </w:pPr>
    <w:rPr>
      <w:b/>
      <w:sz w:val="72"/>
      <w:szCs w:val="72"/>
    </w:rPr>
  </w:style>
  <w:style w:type="paragraph" w:styleId="ListParagraph">
    <w:name w:val="List Paragraph"/>
    <w:basedOn w:val="Normal"/>
    <w:uiPriority w:val="34"/>
    <w:qFormat/>
    <w:rsid w:val="0047518A"/>
    <w:pPr>
      <w:ind w:left="720"/>
      <w:contextualSpacing/>
    </w:pPr>
  </w:style>
  <w:style w:type="paragraph" w:styleId="Header">
    <w:name w:val="header"/>
    <w:basedOn w:val="Normal"/>
    <w:link w:val="HeaderChar"/>
    <w:uiPriority w:val="99"/>
    <w:unhideWhenUsed/>
    <w:rsid w:val="00531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EFC"/>
  </w:style>
  <w:style w:type="paragraph" w:styleId="Footer">
    <w:name w:val="footer"/>
    <w:basedOn w:val="Normal"/>
    <w:link w:val="FooterChar"/>
    <w:uiPriority w:val="99"/>
    <w:unhideWhenUsed/>
    <w:rsid w:val="00531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EFC"/>
  </w:style>
  <w:style w:type="paragraph" w:styleId="Subtitle">
    <w:name w:val="Subtitle"/>
    <w:basedOn w:val="Normal"/>
    <w:next w:val="Normal"/>
    <w:rsid w:val="00430079"/>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E64961"/>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E64961"/>
    <w:rPr>
      <w:b/>
      <w:bCs/>
    </w:rPr>
  </w:style>
</w:styles>
</file>

<file path=word/webSettings.xml><?xml version="1.0" encoding="utf-8"?>
<w:webSettings xmlns:r="http://schemas.openxmlformats.org/officeDocument/2006/relationships" xmlns:w="http://schemas.openxmlformats.org/wordprocessingml/2006/main">
  <w:divs>
    <w:div w:id="122432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2019-10-01T20:51:00Z</dcterms:created>
  <dcterms:modified xsi:type="dcterms:W3CDTF">2019-10-01T20:51:00Z</dcterms:modified>
</cp:coreProperties>
</file>